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86" w:rsidRPr="00B56A6C" w:rsidRDefault="00D54887"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 xml:space="preserve"> </w:t>
      </w:r>
      <w:r w:rsidR="00FF1C86" w:rsidRPr="00B56A6C">
        <w:rPr>
          <w:rFonts w:asciiTheme="majorBidi" w:eastAsia="Times New Roman" w:hAnsiTheme="majorBidi" w:cstheme="majorBidi"/>
          <w:b/>
          <w:bCs/>
          <w:sz w:val="36"/>
          <w:szCs w:val="36"/>
        </w:rPr>
        <w:t>The University of Jordan</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Faculty of Medicine</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Department of Pharmacology</w:t>
      </w:r>
    </w:p>
    <w:p w:rsidR="00FF1C86" w:rsidRPr="00B56A6C" w:rsidRDefault="00FF1C86" w:rsidP="00576148">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Therapeutics Course (</w:t>
      </w:r>
      <w:r w:rsidR="00576148" w:rsidRPr="00B56A6C">
        <w:rPr>
          <w:rFonts w:asciiTheme="majorBidi" w:eastAsia="Times New Roman" w:hAnsiTheme="majorBidi" w:cstheme="majorBidi"/>
          <w:b/>
          <w:bCs/>
          <w:sz w:val="36"/>
          <w:szCs w:val="36"/>
        </w:rPr>
        <w:t>0503590</w:t>
      </w:r>
      <w:r w:rsidRPr="00B56A6C">
        <w:rPr>
          <w:rFonts w:asciiTheme="majorBidi" w:eastAsia="Times New Roman" w:hAnsiTheme="majorBidi" w:cstheme="majorBidi"/>
          <w:b/>
          <w:bCs/>
          <w:sz w:val="36"/>
          <w:szCs w:val="36"/>
        </w:rPr>
        <w:t>)</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5</w:t>
      </w:r>
      <w:r w:rsidRPr="00B56A6C">
        <w:rPr>
          <w:rFonts w:asciiTheme="majorBidi" w:eastAsia="Times New Roman" w:hAnsiTheme="majorBidi" w:cstheme="majorBidi"/>
          <w:b/>
          <w:bCs/>
          <w:sz w:val="36"/>
          <w:szCs w:val="36"/>
          <w:vertAlign w:val="superscript"/>
        </w:rPr>
        <w:t>th</w:t>
      </w:r>
      <w:r w:rsidRPr="00B56A6C">
        <w:rPr>
          <w:rFonts w:asciiTheme="majorBidi" w:eastAsia="Times New Roman" w:hAnsiTheme="majorBidi" w:cstheme="majorBidi"/>
          <w:b/>
          <w:bCs/>
          <w:sz w:val="36"/>
          <w:szCs w:val="36"/>
        </w:rPr>
        <w:t xml:space="preserve"> year medical Students</w:t>
      </w:r>
    </w:p>
    <w:p w:rsidR="00FF1C86" w:rsidRPr="00B56A6C" w:rsidRDefault="00FF1C86" w:rsidP="00FF1C86">
      <w:pPr>
        <w:shd w:val="clear" w:color="auto" w:fill="FFFFFF"/>
        <w:spacing w:after="0" w:line="240" w:lineRule="auto"/>
        <w:jc w:val="center"/>
        <w:rPr>
          <w:rFonts w:asciiTheme="majorBidi" w:eastAsia="Times New Roman" w:hAnsiTheme="majorBidi" w:cstheme="majorBidi"/>
          <w:b/>
          <w:bCs/>
          <w:sz w:val="36"/>
          <w:szCs w:val="36"/>
        </w:rPr>
      </w:pPr>
      <w:r w:rsidRPr="00B56A6C">
        <w:rPr>
          <w:rFonts w:asciiTheme="majorBidi" w:eastAsia="Times New Roman" w:hAnsiTheme="majorBidi" w:cstheme="majorBidi"/>
          <w:b/>
          <w:bCs/>
          <w:sz w:val="36"/>
          <w:szCs w:val="36"/>
        </w:rPr>
        <w:t>2017/2018</w:t>
      </w:r>
    </w:p>
    <w:p w:rsidR="00FF1C86" w:rsidRPr="00FF1C86" w:rsidRDefault="00FF1C86" w:rsidP="00FF1C86">
      <w:pPr>
        <w:shd w:val="clear" w:color="auto" w:fill="FFFFFF"/>
        <w:spacing w:after="0" w:line="240" w:lineRule="auto"/>
        <w:jc w:val="center"/>
        <w:rPr>
          <w:rFonts w:asciiTheme="majorBidi" w:eastAsia="Times New Roman" w:hAnsiTheme="majorBidi" w:cstheme="majorBidi"/>
          <w:sz w:val="32"/>
          <w:szCs w:val="32"/>
        </w:rPr>
      </w:pPr>
    </w:p>
    <w:p w:rsidR="00FF1C86" w:rsidRDefault="00FF1C86" w:rsidP="00FF1C86">
      <w:pPr>
        <w:shd w:val="clear" w:color="auto" w:fill="FFFFFF"/>
        <w:spacing w:after="0" w:line="240" w:lineRule="auto"/>
        <w:rPr>
          <w:rFonts w:asciiTheme="majorBidi" w:eastAsia="Times New Roman" w:hAnsiTheme="majorBidi" w:cstheme="majorBidi"/>
          <w:sz w:val="24"/>
          <w:szCs w:val="24"/>
        </w:rPr>
      </w:pP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u w:val="single"/>
        </w:rPr>
        <w:t>Course Co-ordinator:</w:t>
      </w:r>
      <w:r w:rsidRPr="00B56A6C">
        <w:rPr>
          <w:rFonts w:asciiTheme="majorBidi" w:eastAsia="Times New Roman" w:hAnsiTheme="majorBidi" w:cstheme="majorBidi"/>
          <w:b/>
          <w:bCs/>
          <w:sz w:val="32"/>
          <w:szCs w:val="32"/>
        </w:rPr>
        <w:t xml:space="preserve"> Yacoub M. Irshaid</w:t>
      </w: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p>
    <w:p w:rsidR="00B56A6C" w:rsidRDefault="00B56A6C" w:rsidP="00FF1C86">
      <w:pPr>
        <w:shd w:val="clear" w:color="auto" w:fill="FFFFFF"/>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 Department of Pharmacology </w:t>
      </w:r>
      <w:hyperlink r:id="rId7" w:history="1">
        <w:r w:rsidRPr="000637C3">
          <w:rPr>
            <w:rStyle w:val="Hyperlink"/>
            <w:rFonts w:asciiTheme="majorBidi" w:eastAsia="Times New Roman" w:hAnsiTheme="majorBidi" w:cstheme="majorBidi"/>
            <w:b/>
            <w:bCs/>
            <w:sz w:val="32"/>
            <w:szCs w:val="32"/>
          </w:rPr>
          <w:t>y.irshaid@ju.edu.jo</w:t>
        </w:r>
      </w:hyperlink>
    </w:p>
    <w:p w:rsidR="00B56A6C" w:rsidRDefault="00B56A6C" w:rsidP="00FF1C86">
      <w:pPr>
        <w:shd w:val="clear" w:color="auto" w:fill="FFFFFF"/>
        <w:spacing w:after="0" w:line="240" w:lineRule="auto"/>
        <w:rPr>
          <w:rFonts w:asciiTheme="majorBidi" w:eastAsia="Times New Roman" w:hAnsiTheme="majorBidi" w:cstheme="majorBidi"/>
          <w:b/>
          <w:bCs/>
          <w:sz w:val="32"/>
          <w:szCs w:val="32"/>
          <w:u w:val="single"/>
        </w:rPr>
      </w:pPr>
    </w:p>
    <w:p w:rsidR="00FF1C86" w:rsidRPr="00FF1C86" w:rsidRDefault="00FF1C86" w:rsidP="00FF1C86">
      <w:pPr>
        <w:shd w:val="clear" w:color="auto" w:fill="FFFFFF"/>
        <w:spacing w:after="0" w:line="240" w:lineRule="auto"/>
        <w:rPr>
          <w:rFonts w:asciiTheme="majorBidi" w:eastAsia="Times New Roman" w:hAnsiTheme="majorBidi" w:cstheme="majorBidi"/>
          <w:b/>
          <w:bCs/>
          <w:sz w:val="32"/>
          <w:szCs w:val="32"/>
          <w:u w:val="single"/>
        </w:rPr>
      </w:pPr>
      <w:r w:rsidRPr="00FF1C86">
        <w:rPr>
          <w:rFonts w:asciiTheme="majorBidi" w:eastAsia="Times New Roman" w:hAnsiTheme="majorBidi" w:cstheme="majorBidi"/>
          <w:b/>
          <w:bCs/>
          <w:sz w:val="32"/>
          <w:szCs w:val="32"/>
          <w:u w:val="single"/>
        </w:rPr>
        <w:t>Course Description:</w:t>
      </w:r>
    </w:p>
    <w:p w:rsidR="00FF1C86" w:rsidRPr="00FF1C86" w:rsidRDefault="00FF1C86" w:rsidP="00FF1C86">
      <w:pPr>
        <w:shd w:val="clear" w:color="auto" w:fill="FFFFFF"/>
        <w:spacing w:after="0" w:line="240" w:lineRule="auto"/>
        <w:rPr>
          <w:rFonts w:asciiTheme="majorBidi" w:eastAsia="Times New Roman" w:hAnsiTheme="majorBidi" w:cstheme="majorBidi"/>
          <w:sz w:val="24"/>
          <w:szCs w:val="24"/>
        </w:rPr>
      </w:pPr>
    </w:p>
    <w:p w:rsidR="00FF1C86" w:rsidRDefault="00FF1C86" w:rsidP="00FF1C86">
      <w:pPr>
        <w:rPr>
          <w:rFonts w:asciiTheme="majorBidi" w:hAnsiTheme="majorBidi" w:cstheme="majorBidi"/>
          <w:color w:val="333333"/>
          <w:sz w:val="28"/>
          <w:szCs w:val="28"/>
          <w:shd w:val="clear" w:color="auto" w:fill="FFFFFF"/>
        </w:rPr>
      </w:pPr>
      <w:r w:rsidRPr="00FF1C86">
        <w:rPr>
          <w:rFonts w:asciiTheme="majorBidi" w:hAnsiTheme="majorBidi" w:cstheme="majorBidi"/>
          <w:color w:val="333333"/>
          <w:sz w:val="28"/>
          <w:szCs w:val="28"/>
          <w:shd w:val="clear" w:color="auto" w:fill="FFFFFF"/>
        </w:rPr>
        <w:t>The</w:t>
      </w:r>
      <w:r>
        <w:rPr>
          <w:rFonts w:asciiTheme="majorBidi" w:hAnsiTheme="majorBidi" w:cstheme="majorBidi"/>
          <w:color w:val="333333"/>
          <w:sz w:val="28"/>
          <w:szCs w:val="28"/>
          <w:shd w:val="clear" w:color="auto" w:fill="FFFFFF"/>
        </w:rPr>
        <w:t xml:space="preserve">rapeutics is that </w:t>
      </w:r>
      <w:r w:rsidRPr="00FF1C86">
        <w:rPr>
          <w:rFonts w:asciiTheme="majorBidi" w:hAnsiTheme="majorBidi" w:cstheme="majorBidi"/>
          <w:color w:val="333333"/>
          <w:sz w:val="28"/>
          <w:szCs w:val="28"/>
          <w:shd w:val="clear" w:color="auto" w:fill="FFFFFF"/>
        </w:rPr>
        <w:t>branch of medicine that </w:t>
      </w:r>
      <w:hyperlink r:id="rId8" w:tooltip="Definition of deals" w:history="1">
        <w:r w:rsidRPr="00FF1C86">
          <w:rPr>
            <w:rStyle w:val="Hyperlink"/>
            <w:rFonts w:asciiTheme="majorBidi" w:hAnsiTheme="majorBidi" w:cstheme="majorBidi"/>
            <w:color w:val="auto"/>
            <w:sz w:val="28"/>
            <w:szCs w:val="28"/>
            <w:u w:val="none"/>
            <w:bdr w:val="none" w:sz="0" w:space="0" w:color="auto" w:frame="1"/>
            <w:shd w:val="clear" w:color="auto" w:fill="FFFFFF"/>
          </w:rPr>
          <w:t>deals</w:t>
        </w:r>
      </w:hyperlink>
      <w:r w:rsidRPr="00FF1C86">
        <w:rPr>
          <w:rFonts w:asciiTheme="majorBidi" w:hAnsiTheme="majorBidi" w:cstheme="majorBidi"/>
          <w:color w:val="333333"/>
          <w:sz w:val="28"/>
          <w:szCs w:val="28"/>
          <w:shd w:val="clear" w:color="auto" w:fill="FFFFFF"/>
        </w:rPr>
        <w:t xml:space="preserve"> with the </w:t>
      </w:r>
      <w:r>
        <w:rPr>
          <w:rFonts w:asciiTheme="majorBidi" w:hAnsiTheme="majorBidi" w:cstheme="majorBidi"/>
          <w:color w:val="333333"/>
          <w:sz w:val="28"/>
          <w:szCs w:val="28"/>
          <w:shd w:val="clear" w:color="auto" w:fill="FFFFFF"/>
        </w:rPr>
        <w:t xml:space="preserve">use of drugs for </w:t>
      </w:r>
      <w:r w:rsidRPr="00FF1C86">
        <w:rPr>
          <w:rFonts w:asciiTheme="majorBidi" w:hAnsiTheme="majorBidi" w:cstheme="majorBidi"/>
          <w:color w:val="333333"/>
          <w:sz w:val="28"/>
          <w:szCs w:val="28"/>
          <w:shd w:val="clear" w:color="auto" w:fill="FFFFFF"/>
        </w:rPr>
        <w:t xml:space="preserve">treatment </w:t>
      </w:r>
      <w:r w:rsidRPr="00FF1C86">
        <w:rPr>
          <w:rFonts w:asciiTheme="majorBidi" w:hAnsiTheme="majorBidi" w:cstheme="majorBidi"/>
          <w:sz w:val="28"/>
          <w:szCs w:val="28"/>
          <w:shd w:val="clear" w:color="auto" w:fill="FFFFFF"/>
        </w:rPr>
        <w:t>and </w:t>
      </w:r>
      <w:hyperlink r:id="rId9" w:tooltip="Definition of cure" w:history="1">
        <w:r w:rsidRPr="00FF1C86">
          <w:rPr>
            <w:rStyle w:val="Hyperlink"/>
            <w:rFonts w:asciiTheme="majorBidi" w:hAnsiTheme="majorBidi" w:cstheme="majorBidi"/>
            <w:color w:val="auto"/>
            <w:sz w:val="28"/>
            <w:szCs w:val="28"/>
            <w:u w:val="none"/>
            <w:bdr w:val="none" w:sz="0" w:space="0" w:color="auto" w:frame="1"/>
            <w:shd w:val="clear" w:color="auto" w:fill="FFFFFF"/>
          </w:rPr>
          <w:t>cure</w:t>
        </w:r>
      </w:hyperlink>
      <w:r w:rsidRPr="00FF1C86">
        <w:rPr>
          <w:rFonts w:asciiTheme="majorBidi" w:hAnsiTheme="majorBidi" w:cstheme="majorBidi"/>
          <w:color w:val="333333"/>
          <w:sz w:val="28"/>
          <w:szCs w:val="28"/>
          <w:shd w:val="clear" w:color="auto" w:fill="FFFFFF"/>
        </w:rPr>
        <w:t> of diseases.</w:t>
      </w:r>
    </w:p>
    <w:p w:rsidR="00E42242" w:rsidRDefault="00E42242" w:rsidP="00E42242">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This course will utilize the pathophysiology of diseases and evidence-based medicine for the rational selection of drugs for treatment. The students should also learn the importance of monitoring drug’s therapeutic effects and adverse reactions.</w:t>
      </w:r>
    </w:p>
    <w:p w:rsidR="001468D5" w:rsidRDefault="001468D5" w:rsidP="001468D5">
      <w:pPr>
        <w:rPr>
          <w:rFonts w:asciiTheme="majorBidi" w:hAnsiTheme="majorBidi" w:cstheme="majorBidi"/>
          <w:b/>
          <w:bCs/>
          <w:color w:val="333333"/>
          <w:sz w:val="28"/>
          <w:szCs w:val="28"/>
          <w:u w:val="single"/>
          <w:shd w:val="clear" w:color="auto" w:fill="FFFFFF"/>
        </w:rPr>
      </w:pPr>
      <w:r w:rsidRPr="001468D5">
        <w:rPr>
          <w:rFonts w:asciiTheme="majorBidi" w:hAnsiTheme="majorBidi" w:cstheme="majorBidi"/>
          <w:b/>
          <w:bCs/>
          <w:color w:val="333333"/>
          <w:sz w:val="28"/>
          <w:szCs w:val="28"/>
          <w:u w:val="single"/>
          <w:shd w:val="clear" w:color="auto" w:fill="FFFFFF"/>
        </w:rPr>
        <w:t xml:space="preserve">Course </w:t>
      </w:r>
      <w:r>
        <w:rPr>
          <w:rFonts w:asciiTheme="majorBidi" w:hAnsiTheme="majorBidi" w:cstheme="majorBidi"/>
          <w:b/>
          <w:bCs/>
          <w:color w:val="333333"/>
          <w:sz w:val="28"/>
          <w:szCs w:val="28"/>
          <w:u w:val="single"/>
          <w:shd w:val="clear" w:color="auto" w:fill="FFFFFF"/>
        </w:rPr>
        <w:t>Goals</w:t>
      </w:r>
      <w:r w:rsidRPr="001468D5">
        <w:rPr>
          <w:rFonts w:asciiTheme="majorBidi" w:hAnsiTheme="majorBidi" w:cstheme="majorBidi"/>
          <w:b/>
          <w:bCs/>
          <w:color w:val="333333"/>
          <w:sz w:val="28"/>
          <w:szCs w:val="28"/>
          <w:u w:val="single"/>
          <w:shd w:val="clear" w:color="auto" w:fill="FFFFFF"/>
        </w:rPr>
        <w:t>:</w:t>
      </w:r>
    </w:p>
    <w:p w:rsidR="001468D5" w:rsidRDefault="001468D5" w:rsidP="00192C97">
      <w:pPr>
        <w:pStyle w:val="ListParagraph"/>
        <w:numPr>
          <w:ilvl w:val="0"/>
          <w:numId w:val="2"/>
        </w:numPr>
        <w:rPr>
          <w:rFonts w:asciiTheme="majorBidi" w:hAnsiTheme="majorBidi" w:cstheme="majorBidi"/>
          <w:color w:val="333333"/>
          <w:sz w:val="28"/>
          <w:szCs w:val="28"/>
          <w:shd w:val="clear" w:color="auto" w:fill="FFFFFF"/>
        </w:rPr>
      </w:pPr>
      <w:r w:rsidRPr="00192C97">
        <w:rPr>
          <w:rFonts w:asciiTheme="majorBidi" w:hAnsiTheme="majorBidi" w:cstheme="majorBidi"/>
          <w:color w:val="333333"/>
          <w:sz w:val="28"/>
          <w:szCs w:val="28"/>
          <w:shd w:val="clear" w:color="auto" w:fill="FFFFFF"/>
        </w:rPr>
        <w:t>Enable the medical student to develop the skills of appropriate selection of drugs to treat disease according to the individual need of the patient, utilizing the pathophysiology of disease and evidence-based medicine.</w:t>
      </w:r>
    </w:p>
    <w:p w:rsidR="00192C97" w:rsidRDefault="00192C97" w:rsidP="00192C97">
      <w:pPr>
        <w:pStyle w:val="ListParagraph"/>
        <w:numPr>
          <w:ilvl w:val="0"/>
          <w:numId w:val="2"/>
        </w:num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Enable the medical student to select the most effective, least toxic and cost effective drug to treat diseases as feasible as possible.</w:t>
      </w:r>
    </w:p>
    <w:p w:rsidR="002079A0" w:rsidRPr="0085453E" w:rsidRDefault="002079A0" w:rsidP="002079A0">
      <w:pPr>
        <w:rPr>
          <w:rFonts w:asciiTheme="majorBidi" w:hAnsiTheme="majorBidi" w:cstheme="majorBidi"/>
          <w:b/>
          <w:bCs/>
          <w:color w:val="333333"/>
          <w:sz w:val="28"/>
          <w:szCs w:val="28"/>
          <w:u w:val="single"/>
          <w:shd w:val="clear" w:color="auto" w:fill="FFFFFF"/>
        </w:rPr>
      </w:pPr>
      <w:r w:rsidRPr="0085453E">
        <w:rPr>
          <w:rFonts w:asciiTheme="majorBidi" w:hAnsiTheme="majorBidi" w:cstheme="majorBidi"/>
          <w:b/>
          <w:bCs/>
          <w:color w:val="333333"/>
          <w:sz w:val="28"/>
          <w:szCs w:val="28"/>
          <w:u w:val="single"/>
          <w:shd w:val="clear" w:color="auto" w:fill="FFFFFF"/>
        </w:rPr>
        <w:t>Course times:</w:t>
      </w:r>
    </w:p>
    <w:p w:rsidR="002079A0" w:rsidRDefault="002079A0" w:rsidP="002079A0">
      <w:pPr>
        <w:rPr>
          <w:rFonts w:asciiTheme="majorBidi" w:hAnsiTheme="majorBidi" w:cstheme="majorBidi"/>
          <w:b/>
          <w:bCs/>
          <w:color w:val="333333"/>
          <w:sz w:val="28"/>
          <w:szCs w:val="28"/>
          <w:shd w:val="clear" w:color="auto" w:fill="FFFFFF"/>
        </w:rPr>
      </w:pPr>
      <w:r>
        <w:rPr>
          <w:rFonts w:asciiTheme="majorBidi" w:hAnsiTheme="majorBidi" w:cstheme="majorBidi"/>
          <w:color w:val="333333"/>
          <w:sz w:val="28"/>
          <w:szCs w:val="28"/>
          <w:shd w:val="clear" w:color="auto" w:fill="FFFFFF"/>
        </w:rPr>
        <w:tab/>
      </w:r>
      <w:r w:rsidRPr="0085453E">
        <w:rPr>
          <w:rFonts w:asciiTheme="majorBidi" w:hAnsiTheme="majorBidi" w:cstheme="majorBidi"/>
          <w:b/>
          <w:bCs/>
          <w:color w:val="333333"/>
          <w:sz w:val="28"/>
          <w:szCs w:val="28"/>
          <w:shd w:val="clear" w:color="auto" w:fill="FFFFFF"/>
        </w:rPr>
        <w:t>Monday &amp; Wednesday</w:t>
      </w:r>
      <w:r>
        <w:rPr>
          <w:rFonts w:asciiTheme="majorBidi" w:hAnsiTheme="majorBidi" w:cstheme="majorBidi"/>
          <w:color w:val="333333"/>
          <w:sz w:val="28"/>
          <w:szCs w:val="28"/>
          <w:shd w:val="clear" w:color="auto" w:fill="FFFFFF"/>
        </w:rPr>
        <w:t xml:space="preserve">  </w:t>
      </w:r>
      <w:r w:rsidRPr="002079A0">
        <w:rPr>
          <w:rFonts w:asciiTheme="majorBidi" w:hAnsiTheme="majorBidi" w:cstheme="majorBidi"/>
          <w:b/>
          <w:bCs/>
          <w:color w:val="333333"/>
          <w:sz w:val="28"/>
          <w:szCs w:val="28"/>
          <w:shd w:val="clear" w:color="auto" w:fill="FFFFFF"/>
        </w:rPr>
        <w:t>2:00 – 3:30</w:t>
      </w:r>
      <w:r>
        <w:rPr>
          <w:rFonts w:asciiTheme="majorBidi" w:hAnsiTheme="majorBidi" w:cstheme="majorBidi"/>
          <w:b/>
          <w:bCs/>
          <w:color w:val="333333"/>
          <w:sz w:val="28"/>
          <w:szCs w:val="28"/>
          <w:shd w:val="clear" w:color="auto" w:fill="FFFFFF"/>
        </w:rPr>
        <w:t xml:space="preserve"> pm</w:t>
      </w:r>
    </w:p>
    <w:p w:rsidR="006C1776" w:rsidRPr="006C1776" w:rsidRDefault="006C1776" w:rsidP="002079A0">
      <w:pPr>
        <w:rPr>
          <w:rFonts w:asciiTheme="majorBidi" w:hAnsiTheme="majorBidi" w:cstheme="majorBidi"/>
          <w:b/>
          <w:bCs/>
          <w:color w:val="333333"/>
          <w:sz w:val="28"/>
          <w:szCs w:val="28"/>
          <w:u w:val="single"/>
          <w:shd w:val="clear" w:color="auto" w:fill="FFFFFF"/>
        </w:rPr>
      </w:pPr>
      <w:r w:rsidRPr="006C1776">
        <w:rPr>
          <w:rFonts w:asciiTheme="majorBidi" w:hAnsiTheme="majorBidi" w:cstheme="majorBidi"/>
          <w:b/>
          <w:bCs/>
          <w:color w:val="333333"/>
          <w:sz w:val="28"/>
          <w:szCs w:val="28"/>
          <w:u w:val="single"/>
          <w:shd w:val="clear" w:color="auto" w:fill="FFFFFF"/>
        </w:rPr>
        <w:t>Place:</w:t>
      </w:r>
      <w:r w:rsidRPr="006C1776">
        <w:rPr>
          <w:rFonts w:asciiTheme="majorBidi" w:hAnsiTheme="majorBidi" w:cstheme="majorBidi"/>
          <w:b/>
          <w:bCs/>
          <w:color w:val="333333"/>
          <w:sz w:val="28"/>
          <w:szCs w:val="28"/>
          <w:shd w:val="clear" w:color="auto" w:fill="FFFFFF"/>
        </w:rPr>
        <w:tab/>
      </w:r>
    </w:p>
    <w:p w:rsidR="00444796" w:rsidRPr="002079A0" w:rsidRDefault="006C1776" w:rsidP="006C1776">
      <w:pPr>
        <w:ind w:firstLine="720"/>
        <w:rPr>
          <w:rFonts w:asciiTheme="majorBidi" w:hAnsiTheme="majorBidi" w:cstheme="majorBidi"/>
          <w:color w:val="333333"/>
          <w:sz w:val="28"/>
          <w:szCs w:val="28"/>
          <w:shd w:val="clear" w:color="auto" w:fill="FFFFFF"/>
        </w:rPr>
      </w:pPr>
      <w:r>
        <w:rPr>
          <w:rFonts w:asciiTheme="majorBidi" w:hAnsiTheme="majorBidi" w:cstheme="majorBidi"/>
          <w:b/>
          <w:bCs/>
          <w:color w:val="333333"/>
          <w:sz w:val="28"/>
          <w:szCs w:val="28"/>
          <w:shd w:val="clear" w:color="auto" w:fill="FFFFFF"/>
        </w:rPr>
        <w:t>Hospital Auditorium</w:t>
      </w:r>
    </w:p>
    <w:p w:rsidR="00E42242" w:rsidRPr="00B56A6C" w:rsidRDefault="00E42242" w:rsidP="001468D5">
      <w:pPr>
        <w:rPr>
          <w:rFonts w:asciiTheme="majorBidi" w:hAnsiTheme="majorBidi" w:cstheme="majorBidi"/>
          <w:b/>
          <w:bCs/>
          <w:color w:val="333333"/>
          <w:sz w:val="32"/>
          <w:szCs w:val="32"/>
          <w:u w:val="single"/>
          <w:shd w:val="clear" w:color="auto" w:fill="FFFFFF"/>
        </w:rPr>
      </w:pPr>
      <w:r w:rsidRPr="00B56A6C">
        <w:rPr>
          <w:rFonts w:asciiTheme="majorBidi" w:hAnsiTheme="majorBidi" w:cstheme="majorBidi"/>
          <w:b/>
          <w:bCs/>
          <w:color w:val="333333"/>
          <w:sz w:val="32"/>
          <w:szCs w:val="32"/>
          <w:u w:val="single"/>
          <w:shd w:val="clear" w:color="auto" w:fill="FFFFFF"/>
        </w:rPr>
        <w:lastRenderedPageBreak/>
        <w:t>Course Content:</w:t>
      </w:r>
    </w:p>
    <w:tbl>
      <w:tblPr>
        <w:tblStyle w:val="TableGrid"/>
        <w:tblW w:w="0" w:type="auto"/>
        <w:tblLook w:val="04A0"/>
      </w:tblPr>
      <w:tblGrid>
        <w:gridCol w:w="648"/>
        <w:gridCol w:w="2070"/>
        <w:gridCol w:w="4500"/>
        <w:gridCol w:w="2358"/>
      </w:tblGrid>
      <w:tr w:rsidR="00293BFE" w:rsidTr="00551BA4">
        <w:tc>
          <w:tcPr>
            <w:tcW w:w="9576" w:type="dxa"/>
            <w:gridSpan w:val="4"/>
          </w:tcPr>
          <w:p w:rsidR="00293BFE" w:rsidRPr="00763F27" w:rsidRDefault="00293BFE" w:rsidP="001468D5">
            <w:pPr>
              <w:rPr>
                <w:rFonts w:asciiTheme="majorBidi" w:hAnsiTheme="majorBidi" w:cstheme="majorBidi"/>
                <w:b/>
                <w:bCs/>
                <w:color w:val="0000CC"/>
                <w:sz w:val="28"/>
                <w:szCs w:val="28"/>
                <w:shd w:val="clear" w:color="auto" w:fill="FFFFFF"/>
              </w:rPr>
            </w:pPr>
            <w:r w:rsidRPr="00763F27">
              <w:rPr>
                <w:rFonts w:asciiTheme="majorBidi" w:hAnsiTheme="majorBidi" w:cstheme="majorBidi"/>
                <w:b/>
                <w:bCs/>
                <w:color w:val="0000CC"/>
                <w:sz w:val="28"/>
                <w:szCs w:val="28"/>
                <w:shd w:val="clear" w:color="auto" w:fill="FFFFFF"/>
              </w:rPr>
              <w:t>General Clinical Topics</w:t>
            </w:r>
          </w:p>
        </w:tc>
      </w:tr>
      <w:tr w:rsid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No.</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Date</w:t>
            </w:r>
          </w:p>
        </w:tc>
        <w:tc>
          <w:tcPr>
            <w:tcW w:w="450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Topic</w:t>
            </w:r>
          </w:p>
        </w:tc>
        <w:tc>
          <w:tcPr>
            <w:tcW w:w="235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Instructor</w:t>
            </w:r>
          </w:p>
        </w:tc>
      </w:tr>
      <w:tr w:rsid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1</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19/9/2017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Adverse Drug Reactions</w:t>
            </w:r>
          </w:p>
        </w:tc>
        <w:tc>
          <w:tcPr>
            <w:tcW w:w="2358"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sidRPr="002079A0">
              <w:rPr>
                <w:rFonts w:asciiTheme="majorBidi" w:hAnsiTheme="majorBidi" w:cstheme="majorBidi"/>
                <w:b/>
                <w:bCs/>
                <w:color w:val="333333"/>
                <w:sz w:val="28"/>
                <w:szCs w:val="28"/>
                <w:shd w:val="clear" w:color="auto" w:fill="FFFFFF"/>
              </w:rPr>
              <w:t>2</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Interactions</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w:t>
            </w:r>
          </w:p>
        </w:tc>
        <w:tc>
          <w:tcPr>
            <w:tcW w:w="2070" w:type="dxa"/>
          </w:tcPr>
          <w:p w:rsidR="002079A0" w:rsidRPr="002079A0" w:rsidRDefault="002079A0" w:rsidP="002079A0">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25/9/2017</w:t>
            </w:r>
          </w:p>
        </w:tc>
        <w:tc>
          <w:tcPr>
            <w:tcW w:w="4500" w:type="dxa"/>
          </w:tcPr>
          <w:p w:rsidR="002079A0" w:rsidRPr="00B56A6C" w:rsidRDefault="002079A0" w:rsidP="00551BA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Interactions</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w:t>
            </w:r>
          </w:p>
        </w:tc>
        <w:tc>
          <w:tcPr>
            <w:tcW w:w="2070" w:type="dxa"/>
          </w:tcPr>
          <w:p w:rsidR="002079A0" w:rsidRPr="002079A0" w:rsidRDefault="002079A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27/9/2017</w:t>
            </w:r>
          </w:p>
        </w:tc>
        <w:tc>
          <w:tcPr>
            <w:tcW w:w="4500" w:type="dxa"/>
          </w:tcPr>
          <w:p w:rsidR="002079A0" w:rsidRPr="00B56A6C" w:rsidRDefault="002079A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Therapeutic Drug Monitoring</w:t>
            </w:r>
          </w:p>
        </w:tc>
        <w:tc>
          <w:tcPr>
            <w:tcW w:w="2358" w:type="dxa"/>
          </w:tcPr>
          <w:p w:rsidR="002079A0" w:rsidRPr="00B56A6C" w:rsidRDefault="002079A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5</w:t>
            </w:r>
          </w:p>
        </w:tc>
        <w:tc>
          <w:tcPr>
            <w:tcW w:w="2070" w:type="dxa"/>
          </w:tcPr>
          <w:p w:rsidR="002079A0" w:rsidRPr="002079A0" w:rsidRDefault="00293BFE"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the Elderly</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4/10/2017</w:t>
            </w:r>
          </w:p>
        </w:tc>
        <w:tc>
          <w:tcPr>
            <w:tcW w:w="4500" w:type="dxa"/>
          </w:tcPr>
          <w:p w:rsidR="002079A0" w:rsidRPr="00B56A6C" w:rsidRDefault="00B56A6C" w:rsidP="00B56A6C">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 xml:space="preserve">Therapy of Gastoenteritis </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Jumana Baramki</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7</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9/10/2017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Pregnancy &amp; Lactation</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93BFE" w:rsidRPr="002079A0" w:rsidTr="00551BA4">
        <w:tc>
          <w:tcPr>
            <w:tcW w:w="9576" w:type="dxa"/>
            <w:gridSpan w:val="4"/>
          </w:tcPr>
          <w:p w:rsidR="00293BFE" w:rsidRPr="00B56A6C" w:rsidRDefault="00293BFE" w:rsidP="001468D5">
            <w:pPr>
              <w:rPr>
                <w:rFonts w:asciiTheme="majorBidi" w:hAnsiTheme="majorBidi" w:cstheme="majorBidi"/>
                <w:b/>
                <w:bCs/>
                <w:color w:val="0000CC"/>
                <w:sz w:val="28"/>
                <w:szCs w:val="28"/>
                <w:shd w:val="clear" w:color="auto" w:fill="FFFFFF"/>
              </w:rPr>
            </w:pPr>
            <w:r w:rsidRPr="00B56A6C">
              <w:rPr>
                <w:rFonts w:asciiTheme="majorBidi" w:hAnsiTheme="majorBidi" w:cstheme="majorBidi"/>
                <w:b/>
                <w:bCs/>
                <w:color w:val="0000CC"/>
                <w:sz w:val="28"/>
                <w:szCs w:val="28"/>
                <w:shd w:val="clear" w:color="auto" w:fill="FFFFFF"/>
              </w:rPr>
              <w:t>Systemic Therapeutics  Topics</w:t>
            </w:r>
          </w:p>
        </w:tc>
      </w:tr>
      <w:tr w:rsidR="002079A0" w:rsidRPr="002079A0" w:rsidTr="00763F27">
        <w:trPr>
          <w:trHeight w:val="413"/>
        </w:trPr>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8</w:t>
            </w:r>
          </w:p>
        </w:tc>
        <w:tc>
          <w:tcPr>
            <w:tcW w:w="2070" w:type="dxa"/>
          </w:tcPr>
          <w:p w:rsidR="002079A0" w:rsidRPr="002079A0" w:rsidRDefault="00293BFE"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11/10/2017</w:t>
            </w:r>
          </w:p>
        </w:tc>
        <w:tc>
          <w:tcPr>
            <w:tcW w:w="4500" w:type="dxa"/>
          </w:tcPr>
          <w:p w:rsidR="00293BFE" w:rsidRPr="00B56A6C" w:rsidRDefault="00293BFE" w:rsidP="00293BFE">
            <w:pPr>
              <w:jc w:val="both"/>
              <w:rPr>
                <w:rFonts w:asciiTheme="majorBidi" w:hAnsiTheme="majorBidi" w:cstheme="majorBidi"/>
                <w:sz w:val="28"/>
                <w:szCs w:val="28"/>
              </w:rPr>
            </w:pPr>
            <w:r w:rsidRPr="00B56A6C">
              <w:rPr>
                <w:rFonts w:asciiTheme="majorBidi" w:hAnsiTheme="majorBidi" w:cstheme="majorBidi"/>
                <w:sz w:val="28"/>
                <w:szCs w:val="28"/>
              </w:rPr>
              <w:t>Therapy of  hypertension</w:t>
            </w:r>
          </w:p>
          <w:p w:rsidR="002079A0" w:rsidRPr="00B56A6C" w:rsidRDefault="002079A0" w:rsidP="001468D5">
            <w:pPr>
              <w:rPr>
                <w:rFonts w:asciiTheme="majorBidi" w:hAnsiTheme="majorBidi" w:cstheme="majorBidi"/>
                <w:color w:val="333333"/>
                <w:sz w:val="28"/>
                <w:szCs w:val="28"/>
                <w:shd w:val="clear" w:color="auto" w:fill="FFFFFF"/>
              </w:rPr>
            </w:pPr>
          </w:p>
        </w:tc>
        <w:tc>
          <w:tcPr>
            <w:tcW w:w="2358" w:type="dxa"/>
          </w:tcPr>
          <w:p w:rsidR="002079A0" w:rsidRPr="00B56A6C" w:rsidRDefault="00293BFE" w:rsidP="00293BFE">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Izzat El Awwa</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9</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16/10/2017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Heart Failure</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Hanna Makhamreh</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10</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Cardiac Arrhythmias</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Omar Obaidat</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w:t>
            </w:r>
          </w:p>
        </w:tc>
        <w:tc>
          <w:tcPr>
            <w:tcW w:w="2070" w:type="dxa"/>
          </w:tcPr>
          <w:p w:rsidR="002079A0" w:rsidRPr="002079A0" w:rsidRDefault="00293BFE" w:rsidP="00293BFE">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23/10/2017</w:t>
            </w:r>
          </w:p>
        </w:tc>
        <w:tc>
          <w:tcPr>
            <w:tcW w:w="4500"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Venous Thromboembolism</w:t>
            </w:r>
          </w:p>
        </w:tc>
        <w:tc>
          <w:tcPr>
            <w:tcW w:w="2358" w:type="dxa"/>
          </w:tcPr>
          <w:p w:rsidR="002079A0" w:rsidRPr="00B56A6C" w:rsidRDefault="00293BF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Nazir Obaidat</w:t>
            </w:r>
          </w:p>
        </w:tc>
      </w:tr>
      <w:tr w:rsidR="002079A0" w:rsidRPr="002079A0" w:rsidTr="002079A0">
        <w:tc>
          <w:tcPr>
            <w:tcW w:w="648"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12</w:t>
            </w:r>
          </w:p>
        </w:tc>
        <w:tc>
          <w:tcPr>
            <w:tcW w:w="2070" w:type="dxa"/>
          </w:tcPr>
          <w:p w:rsidR="002079A0" w:rsidRPr="002079A0" w:rsidRDefault="00293BFE"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25/10/2017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Dyslipidemias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30/10/2017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Shock</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Firas Hawwary</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14</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Bronchial Asthma and COPD</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Firas Hawwary</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15</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Epilepsy</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0E2A7F" w:rsidRPr="002079A0" w:rsidTr="002079A0">
        <w:tc>
          <w:tcPr>
            <w:tcW w:w="648" w:type="dxa"/>
          </w:tcPr>
          <w:p w:rsidR="000E2A7F" w:rsidRPr="002079A0" w:rsidRDefault="000E2A7F"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16</w:t>
            </w:r>
          </w:p>
        </w:tc>
        <w:tc>
          <w:tcPr>
            <w:tcW w:w="2070" w:type="dxa"/>
          </w:tcPr>
          <w:p w:rsidR="000E2A7F" w:rsidRPr="002079A0" w:rsidRDefault="000E2A7F"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8/11/2017</w:t>
            </w:r>
          </w:p>
        </w:tc>
        <w:tc>
          <w:tcPr>
            <w:tcW w:w="4500" w:type="dxa"/>
          </w:tcPr>
          <w:p w:rsidR="000E2A7F" w:rsidRPr="00B56A6C" w:rsidRDefault="000E2A7F" w:rsidP="00725A0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Osteoporosis</w:t>
            </w:r>
          </w:p>
        </w:tc>
        <w:tc>
          <w:tcPr>
            <w:tcW w:w="2358" w:type="dxa"/>
          </w:tcPr>
          <w:p w:rsidR="000E2A7F" w:rsidRPr="00B56A6C" w:rsidRDefault="000E2A7F" w:rsidP="00725A04">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Ayman Aaref</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17</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Respiratory Infections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Maysa Mansoor</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15/11/2017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Meningitis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Najwa Khori</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19</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Surgical Site Infections + Antimicrobial Prophylaxis</w:t>
            </w:r>
          </w:p>
        </w:tc>
        <w:tc>
          <w:tcPr>
            <w:tcW w:w="2358"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Faris El Bakri</w:t>
            </w:r>
          </w:p>
        </w:tc>
      </w:tr>
      <w:tr w:rsidR="002079A0" w:rsidRPr="002079A0" w:rsidTr="002079A0">
        <w:tc>
          <w:tcPr>
            <w:tcW w:w="648"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w:t>
            </w:r>
          </w:p>
        </w:tc>
        <w:tc>
          <w:tcPr>
            <w:tcW w:w="2070" w:type="dxa"/>
          </w:tcPr>
          <w:p w:rsidR="002079A0" w:rsidRPr="002079A0" w:rsidRDefault="00551BA4"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22/11/2017</w:t>
            </w:r>
          </w:p>
        </w:tc>
        <w:tc>
          <w:tcPr>
            <w:tcW w:w="4500" w:type="dxa"/>
          </w:tcPr>
          <w:p w:rsidR="002079A0" w:rsidRPr="00B56A6C" w:rsidRDefault="00551BA4"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Infections in Neutropenic Patients</w:t>
            </w:r>
          </w:p>
        </w:tc>
        <w:tc>
          <w:tcPr>
            <w:tcW w:w="2358" w:type="dxa"/>
          </w:tcPr>
          <w:p w:rsidR="002079A0" w:rsidRPr="00B56A6C" w:rsidRDefault="00AB30BB"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Abdullah Abbadi</w:t>
            </w:r>
          </w:p>
        </w:tc>
      </w:tr>
      <w:tr w:rsidR="00455010" w:rsidRPr="002079A0" w:rsidTr="002079A0">
        <w:tc>
          <w:tcPr>
            <w:tcW w:w="648"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21</w:t>
            </w:r>
          </w:p>
        </w:tc>
        <w:tc>
          <w:tcPr>
            <w:tcW w:w="2070"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27/11/2017</w:t>
            </w:r>
          </w:p>
        </w:tc>
        <w:tc>
          <w:tcPr>
            <w:tcW w:w="4500" w:type="dxa"/>
          </w:tcPr>
          <w:p w:rsidR="00455010" w:rsidRPr="00B56A6C" w:rsidRDefault="0045501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Diabetes Mellitus</w:t>
            </w:r>
          </w:p>
        </w:tc>
        <w:tc>
          <w:tcPr>
            <w:tcW w:w="2358" w:type="dxa"/>
          </w:tcPr>
          <w:p w:rsidR="00455010" w:rsidRPr="00B56A6C" w:rsidRDefault="00455010">
            <w:r w:rsidRPr="00B56A6C">
              <w:rPr>
                <w:rFonts w:asciiTheme="majorBidi" w:hAnsiTheme="majorBidi" w:cstheme="majorBidi"/>
                <w:color w:val="333333"/>
                <w:sz w:val="28"/>
                <w:szCs w:val="28"/>
                <w:shd w:val="clear" w:color="auto" w:fill="FFFFFF"/>
              </w:rPr>
              <w:t>Yacoub Irshaid</w:t>
            </w:r>
          </w:p>
        </w:tc>
      </w:tr>
      <w:tr w:rsidR="00455010" w:rsidRPr="002079A0" w:rsidTr="002079A0">
        <w:tc>
          <w:tcPr>
            <w:tcW w:w="648"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22</w:t>
            </w:r>
          </w:p>
        </w:tc>
        <w:tc>
          <w:tcPr>
            <w:tcW w:w="2070" w:type="dxa"/>
          </w:tcPr>
          <w:p w:rsidR="00455010" w:rsidRPr="002079A0" w:rsidRDefault="00455010"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29/11/2017</w:t>
            </w:r>
          </w:p>
        </w:tc>
        <w:tc>
          <w:tcPr>
            <w:tcW w:w="4500" w:type="dxa"/>
          </w:tcPr>
          <w:p w:rsidR="00455010" w:rsidRPr="00B56A6C" w:rsidRDefault="00455010"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Anemias</w:t>
            </w:r>
          </w:p>
        </w:tc>
        <w:tc>
          <w:tcPr>
            <w:tcW w:w="2358" w:type="dxa"/>
          </w:tcPr>
          <w:p w:rsidR="00455010" w:rsidRPr="00B56A6C" w:rsidRDefault="00455010">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23</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4/12/2017</w:t>
            </w:r>
          </w:p>
        </w:tc>
        <w:tc>
          <w:tcPr>
            <w:tcW w:w="4500" w:type="dxa"/>
          </w:tcPr>
          <w:p w:rsidR="002079A0" w:rsidRPr="00B56A6C" w:rsidRDefault="000476C3" w:rsidP="000476C3">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Rheumatoid-  &amp;    Osteo-arthritis</w:t>
            </w:r>
          </w:p>
        </w:tc>
        <w:tc>
          <w:tcPr>
            <w:tcW w:w="2358" w:type="dxa"/>
          </w:tcPr>
          <w:p w:rsidR="002079A0" w:rsidRPr="00B56A6C" w:rsidRDefault="00AD6DB7"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Marwan Odwan</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24</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6/12/2017</w:t>
            </w:r>
          </w:p>
        </w:tc>
        <w:tc>
          <w:tcPr>
            <w:tcW w:w="4500" w:type="dxa"/>
          </w:tcPr>
          <w:p w:rsidR="002079A0"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Gout &amp; Hyperuricemia</w:t>
            </w:r>
          </w:p>
        </w:tc>
        <w:tc>
          <w:tcPr>
            <w:tcW w:w="2358" w:type="dxa"/>
          </w:tcPr>
          <w:p w:rsidR="002079A0"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11/12/2017</w:t>
            </w:r>
          </w:p>
        </w:tc>
        <w:tc>
          <w:tcPr>
            <w:tcW w:w="4500" w:type="dxa"/>
          </w:tcPr>
          <w:p w:rsidR="002079A0" w:rsidRPr="00B56A6C" w:rsidRDefault="000E2A7F"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of pain</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Pr>
                <w:rFonts w:asciiTheme="majorBidi" w:hAnsiTheme="majorBidi" w:cstheme="majorBidi"/>
                <w:color w:val="333333"/>
                <w:sz w:val="28"/>
                <w:szCs w:val="28"/>
                <w:shd w:val="clear" w:color="auto" w:fill="FFFFFF"/>
              </w:rPr>
              <w:t>Omar Shameyeh</w:t>
            </w:r>
          </w:p>
        </w:tc>
      </w:tr>
      <w:tr w:rsidR="000476C3" w:rsidRPr="002079A0" w:rsidTr="002079A0">
        <w:tc>
          <w:tcPr>
            <w:tcW w:w="648"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26</w:t>
            </w:r>
          </w:p>
        </w:tc>
        <w:tc>
          <w:tcPr>
            <w:tcW w:w="2070"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13/12/2017</w:t>
            </w:r>
          </w:p>
        </w:tc>
        <w:tc>
          <w:tcPr>
            <w:tcW w:w="4500" w:type="dxa"/>
          </w:tcPr>
          <w:p w:rsidR="000476C3"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Use of Drugs in Chronic Renal Failure</w:t>
            </w:r>
          </w:p>
        </w:tc>
        <w:tc>
          <w:tcPr>
            <w:tcW w:w="2358" w:type="dxa"/>
          </w:tcPr>
          <w:p w:rsidR="000476C3" w:rsidRPr="00B56A6C" w:rsidRDefault="000476C3">
            <w:r w:rsidRPr="00B56A6C">
              <w:rPr>
                <w:rFonts w:asciiTheme="majorBidi" w:hAnsiTheme="majorBidi" w:cstheme="majorBidi"/>
                <w:color w:val="333333"/>
                <w:sz w:val="28"/>
                <w:szCs w:val="28"/>
                <w:shd w:val="clear" w:color="auto" w:fill="FFFFFF"/>
              </w:rPr>
              <w:t>Yacoub Irshaid</w:t>
            </w:r>
          </w:p>
        </w:tc>
      </w:tr>
      <w:tr w:rsidR="000476C3" w:rsidRPr="002079A0" w:rsidTr="002079A0">
        <w:tc>
          <w:tcPr>
            <w:tcW w:w="648"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lastRenderedPageBreak/>
              <w:t>27</w:t>
            </w:r>
          </w:p>
        </w:tc>
        <w:tc>
          <w:tcPr>
            <w:tcW w:w="2070" w:type="dxa"/>
          </w:tcPr>
          <w:p w:rsidR="000476C3"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18/12/2017</w:t>
            </w:r>
          </w:p>
        </w:tc>
        <w:tc>
          <w:tcPr>
            <w:tcW w:w="4500" w:type="dxa"/>
          </w:tcPr>
          <w:p w:rsidR="000476C3" w:rsidRPr="00B56A6C" w:rsidRDefault="000476C3"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Use of Drugs in Liver Disease</w:t>
            </w:r>
          </w:p>
        </w:tc>
        <w:tc>
          <w:tcPr>
            <w:tcW w:w="2358" w:type="dxa"/>
          </w:tcPr>
          <w:p w:rsidR="000476C3" w:rsidRPr="00B56A6C" w:rsidRDefault="000476C3">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28</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20/12/2017</w:t>
            </w:r>
          </w:p>
        </w:tc>
        <w:tc>
          <w:tcPr>
            <w:tcW w:w="4500"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Drug use in Neonates, Infants &amp; Children</w:t>
            </w:r>
          </w:p>
        </w:tc>
        <w:tc>
          <w:tcPr>
            <w:tcW w:w="2358" w:type="dxa"/>
          </w:tcPr>
          <w:p w:rsidR="002079A0" w:rsidRPr="00B56A6C" w:rsidRDefault="00B56A6C"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Manar Allawama</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29</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25/12/2017</w:t>
            </w:r>
          </w:p>
        </w:tc>
        <w:tc>
          <w:tcPr>
            <w:tcW w:w="4500" w:type="dxa"/>
          </w:tcPr>
          <w:p w:rsidR="002079A0" w:rsidRPr="00B56A6C" w:rsidRDefault="0005629A"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Therapy in Organ Transplantation</w:t>
            </w:r>
          </w:p>
        </w:tc>
        <w:tc>
          <w:tcPr>
            <w:tcW w:w="2358" w:type="dxa"/>
          </w:tcPr>
          <w:p w:rsidR="002079A0" w:rsidRPr="00B56A6C" w:rsidRDefault="00CE7F5E"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Yacoub Irshaid</w:t>
            </w:r>
          </w:p>
        </w:tc>
      </w:tr>
      <w:tr w:rsidR="002079A0" w:rsidRPr="002079A0" w:rsidTr="002079A0">
        <w:tc>
          <w:tcPr>
            <w:tcW w:w="648"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30</w:t>
            </w:r>
          </w:p>
        </w:tc>
        <w:tc>
          <w:tcPr>
            <w:tcW w:w="2070" w:type="dxa"/>
          </w:tcPr>
          <w:p w:rsidR="002079A0" w:rsidRPr="002079A0" w:rsidRDefault="000476C3" w:rsidP="001468D5">
            <w:pPr>
              <w:rPr>
                <w:rFonts w:asciiTheme="majorBidi" w:hAnsiTheme="majorBidi" w:cstheme="majorBidi"/>
                <w:b/>
                <w:bCs/>
                <w:color w:val="333333"/>
                <w:sz w:val="28"/>
                <w:szCs w:val="28"/>
                <w:shd w:val="clear" w:color="auto" w:fill="FFFFFF"/>
              </w:rPr>
            </w:pPr>
            <w:r>
              <w:rPr>
                <w:rFonts w:asciiTheme="majorBidi" w:hAnsiTheme="majorBidi" w:cstheme="majorBidi"/>
                <w:b/>
                <w:bCs/>
                <w:color w:val="333333"/>
                <w:sz w:val="28"/>
                <w:szCs w:val="28"/>
                <w:shd w:val="clear" w:color="auto" w:fill="FFFFFF"/>
              </w:rPr>
              <w:t>27/12/2017</w:t>
            </w:r>
          </w:p>
        </w:tc>
        <w:tc>
          <w:tcPr>
            <w:tcW w:w="4500" w:type="dxa"/>
          </w:tcPr>
          <w:p w:rsidR="002079A0" w:rsidRPr="00B56A6C" w:rsidRDefault="0005629A" w:rsidP="001468D5">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Principles of Cancer Chemotherapy</w:t>
            </w:r>
          </w:p>
        </w:tc>
        <w:tc>
          <w:tcPr>
            <w:tcW w:w="2358" w:type="dxa"/>
          </w:tcPr>
          <w:p w:rsidR="002079A0" w:rsidRPr="00B56A6C" w:rsidRDefault="0005629A" w:rsidP="008C08CA">
            <w:pPr>
              <w:rPr>
                <w:rFonts w:asciiTheme="majorBidi" w:hAnsiTheme="majorBidi" w:cstheme="majorBidi"/>
                <w:color w:val="333333"/>
                <w:sz w:val="28"/>
                <w:szCs w:val="28"/>
                <w:shd w:val="clear" w:color="auto" w:fill="FFFFFF"/>
              </w:rPr>
            </w:pPr>
            <w:r w:rsidRPr="00B56A6C">
              <w:rPr>
                <w:rFonts w:asciiTheme="majorBidi" w:hAnsiTheme="majorBidi" w:cstheme="majorBidi"/>
                <w:color w:val="333333"/>
                <w:sz w:val="28"/>
                <w:szCs w:val="28"/>
                <w:shd w:val="clear" w:color="auto" w:fill="FFFFFF"/>
              </w:rPr>
              <w:t>Malek Zihl</w:t>
            </w:r>
            <w:r w:rsidR="008C08CA" w:rsidRPr="00B56A6C">
              <w:rPr>
                <w:rFonts w:asciiTheme="majorBidi" w:hAnsiTheme="majorBidi" w:cstheme="majorBidi"/>
                <w:color w:val="333333"/>
                <w:sz w:val="28"/>
                <w:szCs w:val="28"/>
                <w:shd w:val="clear" w:color="auto" w:fill="FFFFFF"/>
              </w:rPr>
              <w:t>i</w:t>
            </w:r>
            <w:r w:rsidRPr="00B56A6C">
              <w:rPr>
                <w:rFonts w:asciiTheme="majorBidi" w:hAnsiTheme="majorBidi" w:cstheme="majorBidi"/>
                <w:color w:val="333333"/>
                <w:sz w:val="28"/>
                <w:szCs w:val="28"/>
                <w:shd w:val="clear" w:color="auto" w:fill="FFFFFF"/>
              </w:rPr>
              <w:t>f</w:t>
            </w:r>
          </w:p>
        </w:tc>
      </w:tr>
    </w:tbl>
    <w:p w:rsidR="002079A0" w:rsidRPr="002079A0" w:rsidRDefault="002079A0" w:rsidP="001468D5">
      <w:pPr>
        <w:rPr>
          <w:rFonts w:asciiTheme="majorBidi" w:hAnsiTheme="majorBidi" w:cstheme="majorBidi"/>
          <w:b/>
          <w:bCs/>
          <w:color w:val="333333"/>
          <w:sz w:val="28"/>
          <w:szCs w:val="28"/>
          <w:shd w:val="clear" w:color="auto" w:fill="FFFFFF"/>
        </w:rPr>
      </w:pPr>
    </w:p>
    <w:p w:rsidR="0085453E" w:rsidRDefault="0085453E" w:rsidP="00192C97">
      <w:pPr>
        <w:pStyle w:val="Default"/>
        <w:rPr>
          <w:rFonts w:ascii="Times New Roman" w:hAnsi="Times New Roman" w:cs="Times New Roman"/>
          <w:b/>
          <w:bCs/>
          <w:sz w:val="28"/>
          <w:szCs w:val="28"/>
        </w:rPr>
      </w:pPr>
      <w:r>
        <w:rPr>
          <w:rFonts w:ascii="Times New Roman" w:hAnsi="Times New Roman" w:cs="Times New Roman"/>
          <w:b/>
          <w:bCs/>
          <w:sz w:val="28"/>
          <w:szCs w:val="28"/>
        </w:rPr>
        <w:t>Evaluation:</w:t>
      </w:r>
    </w:p>
    <w:p w:rsidR="0085453E" w:rsidRDefault="0085453E" w:rsidP="00192C97">
      <w:pPr>
        <w:pStyle w:val="Default"/>
        <w:rPr>
          <w:rFonts w:ascii="Times New Roman" w:hAnsi="Times New Roman" w:cs="Times New Roman"/>
          <w:b/>
          <w:bCs/>
          <w:sz w:val="28"/>
          <w:szCs w:val="28"/>
        </w:rPr>
      </w:pPr>
    </w:p>
    <w:p w:rsidR="0085453E" w:rsidRDefault="0085453E" w:rsidP="0085453E">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Incourse Examination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40%</w:t>
      </w:r>
    </w:p>
    <w:p w:rsidR="0085453E" w:rsidRDefault="0085453E" w:rsidP="0085453E">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Oral Examination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20%</w:t>
      </w:r>
    </w:p>
    <w:p w:rsidR="0085453E" w:rsidRDefault="0085453E" w:rsidP="0085453E">
      <w:pPr>
        <w:pStyle w:val="Default"/>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Final Examination (end-of-year) </w:t>
      </w:r>
      <w:r>
        <w:rPr>
          <w:rFonts w:ascii="Times New Roman" w:hAnsi="Times New Roman" w:cs="Times New Roman"/>
          <w:b/>
          <w:bCs/>
          <w:sz w:val="28"/>
          <w:szCs w:val="28"/>
        </w:rPr>
        <w:tab/>
      </w:r>
      <w:r>
        <w:rPr>
          <w:rFonts w:ascii="Times New Roman" w:hAnsi="Times New Roman" w:cs="Times New Roman"/>
          <w:b/>
          <w:bCs/>
          <w:sz w:val="28"/>
          <w:szCs w:val="28"/>
        </w:rPr>
        <w:tab/>
        <w:t>40%</w:t>
      </w:r>
    </w:p>
    <w:p w:rsidR="0085453E" w:rsidRDefault="0085453E" w:rsidP="00192C97">
      <w:pPr>
        <w:pStyle w:val="Default"/>
        <w:rPr>
          <w:rFonts w:ascii="Times New Roman" w:hAnsi="Times New Roman" w:cs="Times New Roman"/>
          <w:b/>
          <w:bCs/>
          <w:sz w:val="28"/>
          <w:szCs w:val="28"/>
        </w:rPr>
      </w:pPr>
    </w:p>
    <w:p w:rsidR="00192C97" w:rsidRDefault="00192C97" w:rsidP="00192C97">
      <w:pPr>
        <w:pStyle w:val="Default"/>
        <w:rPr>
          <w:rFonts w:ascii="Times New Roman" w:hAnsi="Times New Roman" w:cs="Times New Roman"/>
          <w:b/>
          <w:bCs/>
          <w:sz w:val="28"/>
          <w:szCs w:val="28"/>
        </w:rPr>
      </w:pPr>
      <w:r w:rsidRPr="00192C97">
        <w:rPr>
          <w:rFonts w:ascii="Times New Roman" w:hAnsi="Times New Roman" w:cs="Times New Roman"/>
          <w:b/>
          <w:bCs/>
          <w:sz w:val="28"/>
          <w:szCs w:val="28"/>
        </w:rPr>
        <w:t>References:</w:t>
      </w:r>
    </w:p>
    <w:p w:rsidR="00EA4BE4" w:rsidRDefault="00EA4BE4" w:rsidP="00192C97">
      <w:pPr>
        <w:pStyle w:val="Default"/>
        <w:rPr>
          <w:rFonts w:ascii="Times New Roman" w:hAnsi="Times New Roman" w:cs="Times New Roman"/>
          <w:b/>
          <w:bCs/>
          <w:sz w:val="28"/>
          <w:szCs w:val="28"/>
        </w:rPr>
      </w:pPr>
    </w:p>
    <w:p w:rsidR="00EA4BE4" w:rsidRDefault="00EA4BE4" w:rsidP="00EA4BE4">
      <w:pPr>
        <w:pStyle w:val="Default"/>
        <w:numPr>
          <w:ilvl w:val="0"/>
          <w:numId w:val="3"/>
        </w:numPr>
        <w:rPr>
          <w:rFonts w:ascii="Times New Roman" w:hAnsi="Times New Roman" w:cs="Times New Roman"/>
          <w:sz w:val="28"/>
          <w:szCs w:val="28"/>
        </w:rPr>
      </w:pPr>
      <w:r w:rsidRPr="00EA4BE4">
        <w:rPr>
          <w:rFonts w:ascii="Times New Roman" w:hAnsi="Times New Roman" w:cs="Times New Roman"/>
          <w:sz w:val="28"/>
          <w:szCs w:val="28"/>
        </w:rPr>
        <w:t>Pharmacotherapy, a pathophysiologic approach. DiPiro, Talbert, Yee, Matzke, Wells and Posey. Tenth edition, 2017. McGraw Hill</w:t>
      </w:r>
      <w:r>
        <w:rPr>
          <w:rFonts w:ascii="Times New Roman" w:hAnsi="Times New Roman" w:cs="Times New Roman"/>
          <w:sz w:val="28"/>
          <w:szCs w:val="28"/>
        </w:rPr>
        <w:t>.</w:t>
      </w:r>
    </w:p>
    <w:p w:rsidR="00483D79" w:rsidRDefault="00483D79" w:rsidP="00483D79">
      <w:pPr>
        <w:pStyle w:val="Default"/>
        <w:ind w:left="720"/>
        <w:rPr>
          <w:rFonts w:ascii="Times New Roman" w:hAnsi="Times New Roman" w:cs="Times New Roman"/>
          <w:sz w:val="28"/>
          <w:szCs w:val="28"/>
        </w:rPr>
      </w:pPr>
    </w:p>
    <w:p w:rsidR="00EA4BE4" w:rsidRDefault="00EA4BE4" w:rsidP="00EA4BE4">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Pharmacotherapy Handbook. Wells, DiPiro JT, Schwinghammer, DiPiro CV. Ninth edition</w:t>
      </w:r>
      <w:r w:rsidR="00483D79">
        <w:rPr>
          <w:rFonts w:ascii="Times New Roman" w:hAnsi="Times New Roman" w:cs="Times New Roman"/>
          <w:sz w:val="28"/>
          <w:szCs w:val="28"/>
        </w:rPr>
        <w:t xml:space="preserve"> 2015. </w:t>
      </w:r>
      <w:r w:rsidR="00483D79" w:rsidRPr="00EA4BE4">
        <w:rPr>
          <w:rFonts w:ascii="Times New Roman" w:hAnsi="Times New Roman" w:cs="Times New Roman"/>
          <w:sz w:val="28"/>
          <w:szCs w:val="28"/>
        </w:rPr>
        <w:t>McGraw Hill</w:t>
      </w:r>
      <w:r w:rsidR="00483D79">
        <w:rPr>
          <w:rFonts w:ascii="Times New Roman" w:hAnsi="Times New Roman" w:cs="Times New Roman"/>
          <w:sz w:val="28"/>
          <w:szCs w:val="28"/>
        </w:rPr>
        <w:t>.</w:t>
      </w:r>
    </w:p>
    <w:p w:rsidR="00483D79" w:rsidRDefault="00483D79" w:rsidP="00483D79">
      <w:pPr>
        <w:pStyle w:val="Default"/>
        <w:rPr>
          <w:rFonts w:ascii="Times New Roman" w:hAnsi="Times New Roman" w:cs="Times New Roman"/>
          <w:sz w:val="28"/>
          <w:szCs w:val="28"/>
        </w:rPr>
      </w:pPr>
    </w:p>
    <w:p w:rsidR="00C414FF" w:rsidRDefault="00483D79" w:rsidP="00483D79">
      <w:pPr>
        <w:pStyle w:val="Default"/>
        <w:numPr>
          <w:ilvl w:val="0"/>
          <w:numId w:val="3"/>
        </w:numPr>
        <w:rPr>
          <w:rFonts w:ascii="Times New Roman" w:hAnsi="Times New Roman" w:cs="Times New Roman"/>
          <w:sz w:val="28"/>
          <w:szCs w:val="28"/>
        </w:rPr>
      </w:pPr>
      <w:r w:rsidRPr="00483D79">
        <w:rPr>
          <w:rFonts w:ascii="Times New Roman" w:hAnsi="Times New Roman" w:cs="Times New Roman"/>
          <w:sz w:val="28"/>
          <w:szCs w:val="28"/>
        </w:rPr>
        <w:t>Koda-Kimble &amp; Young’s Applied Therapeutics:The Clinical Use of Drugs. Alldredge, BK, Corelli RL, Ernst ME, Guglielmo BJ, Jacobson PA, Kradjan WA, Williams BR. 10th edition. Lippincott Williams &amp; Wilkins, 2013.</w:t>
      </w:r>
    </w:p>
    <w:p w:rsidR="00483D79" w:rsidRDefault="00483D79" w:rsidP="00C414FF">
      <w:pPr>
        <w:pStyle w:val="Default"/>
        <w:rPr>
          <w:rFonts w:ascii="Times New Roman" w:hAnsi="Times New Roman" w:cs="Times New Roman"/>
          <w:sz w:val="28"/>
          <w:szCs w:val="28"/>
        </w:rPr>
      </w:pPr>
      <w:r w:rsidRPr="00483D79">
        <w:rPr>
          <w:rFonts w:ascii="Times New Roman" w:hAnsi="Times New Roman" w:cs="Times New Roman"/>
          <w:sz w:val="28"/>
          <w:szCs w:val="28"/>
        </w:rPr>
        <w:t xml:space="preserve"> </w:t>
      </w:r>
    </w:p>
    <w:p w:rsidR="00483D79" w:rsidRPr="00483D79" w:rsidRDefault="00483D79" w:rsidP="00483D79">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H</w:t>
      </w:r>
      <w:r w:rsidRPr="00483D79">
        <w:rPr>
          <w:rFonts w:ascii="Times New Roman" w:hAnsi="Times New Roman" w:cs="Times New Roman"/>
          <w:sz w:val="28"/>
          <w:szCs w:val="28"/>
        </w:rPr>
        <w:t>andbook of Applied Therapeutics</w:t>
      </w:r>
      <w:r>
        <w:rPr>
          <w:rFonts w:ascii="Times New Roman" w:hAnsi="Times New Roman" w:cs="Times New Roman"/>
          <w:sz w:val="28"/>
          <w:szCs w:val="28"/>
        </w:rPr>
        <w:t>.</w:t>
      </w:r>
      <w:r w:rsidRPr="00483D79">
        <w:rPr>
          <w:rFonts w:ascii="Times New Roman" w:hAnsi="Times New Roman" w:cs="Times New Roman"/>
          <w:sz w:val="28"/>
          <w:szCs w:val="28"/>
        </w:rPr>
        <w:t xml:space="preserve"> Alldredge, BK, Corelli RL, Ernst ME, Guglielmo BJ, Jacobson PA, Kradjan WA, Williams BR.</w:t>
      </w:r>
      <w:r>
        <w:rPr>
          <w:rFonts w:ascii="Times New Roman" w:hAnsi="Times New Roman" w:cs="Times New Roman"/>
          <w:sz w:val="28"/>
          <w:szCs w:val="28"/>
        </w:rPr>
        <w:t xml:space="preserve"> Ninth edition, 2016. Walters Kluwer</w:t>
      </w:r>
      <w:r w:rsidR="00C414FF">
        <w:rPr>
          <w:rFonts w:ascii="Times New Roman" w:hAnsi="Times New Roman" w:cs="Times New Roman"/>
          <w:sz w:val="28"/>
          <w:szCs w:val="28"/>
        </w:rPr>
        <w:t>.</w:t>
      </w:r>
    </w:p>
    <w:p w:rsidR="00192C97" w:rsidRPr="00192C97" w:rsidRDefault="00192C97" w:rsidP="00192C97">
      <w:pPr>
        <w:pStyle w:val="Default"/>
        <w:rPr>
          <w:rFonts w:ascii="Times New Roman" w:hAnsi="Times New Roman" w:cs="Times New Roman"/>
          <w:sz w:val="28"/>
          <w:szCs w:val="28"/>
        </w:rPr>
      </w:pPr>
    </w:p>
    <w:p w:rsidR="00483D79" w:rsidRDefault="00483D79" w:rsidP="00483D79">
      <w:pPr>
        <w:pStyle w:val="Default"/>
        <w:numPr>
          <w:ilvl w:val="0"/>
          <w:numId w:val="3"/>
        </w:numPr>
        <w:rPr>
          <w:rFonts w:ascii="Times New Roman" w:hAnsi="Times New Roman" w:cs="Times New Roman"/>
          <w:sz w:val="28"/>
          <w:szCs w:val="28"/>
        </w:rPr>
      </w:pPr>
      <w:r>
        <w:rPr>
          <w:rFonts w:ascii="Times New Roman" w:hAnsi="Times New Roman" w:cs="Times New Roman"/>
          <w:sz w:val="28"/>
          <w:szCs w:val="28"/>
        </w:rPr>
        <w:t xml:space="preserve">Clinical Pharmacy and Therapeutics. </w:t>
      </w:r>
      <w:r w:rsidR="00382C10">
        <w:rPr>
          <w:rFonts w:ascii="Times New Roman" w:hAnsi="Times New Roman" w:cs="Times New Roman"/>
          <w:sz w:val="28"/>
          <w:szCs w:val="28"/>
        </w:rPr>
        <w:t>Roger Walker and Cate Whittlesea.</w:t>
      </w:r>
    </w:p>
    <w:p w:rsidR="00382C10" w:rsidRDefault="00382C10" w:rsidP="00483D79">
      <w:pPr>
        <w:pStyle w:val="Default"/>
        <w:ind w:firstLine="720"/>
        <w:rPr>
          <w:rFonts w:ascii="Times New Roman" w:hAnsi="Times New Roman" w:cs="Times New Roman"/>
          <w:sz w:val="28"/>
          <w:szCs w:val="28"/>
        </w:rPr>
      </w:pPr>
      <w:r>
        <w:rPr>
          <w:rFonts w:ascii="Times New Roman" w:hAnsi="Times New Roman" w:cs="Times New Roman"/>
          <w:sz w:val="28"/>
          <w:szCs w:val="28"/>
        </w:rPr>
        <w:t>5</w:t>
      </w:r>
      <w:r w:rsidRPr="00382C10">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  Churchill Livingstone Elsevier.</w:t>
      </w:r>
    </w:p>
    <w:p w:rsidR="00382C10" w:rsidRDefault="00382C10" w:rsidP="00382C10">
      <w:pPr>
        <w:pStyle w:val="Default"/>
        <w:ind w:left="720"/>
        <w:rPr>
          <w:rFonts w:ascii="Times New Roman" w:hAnsi="Times New Roman" w:cs="Times New Roman"/>
          <w:sz w:val="28"/>
          <w:szCs w:val="28"/>
        </w:rPr>
      </w:pPr>
    </w:p>
    <w:p w:rsidR="00EF5E78" w:rsidRDefault="00EF5E78" w:rsidP="00EF5E78">
      <w:pPr>
        <w:pStyle w:val="Default"/>
        <w:ind w:left="720"/>
        <w:rPr>
          <w:rFonts w:ascii="Times New Roman" w:hAnsi="Times New Roman" w:cs="Times New Roman"/>
          <w:sz w:val="28"/>
          <w:szCs w:val="28"/>
        </w:rPr>
      </w:pPr>
    </w:p>
    <w:p w:rsidR="00192C97" w:rsidRPr="00192C97" w:rsidRDefault="00192C97" w:rsidP="00192C97">
      <w:pPr>
        <w:rPr>
          <w:rFonts w:asciiTheme="majorBidi" w:hAnsiTheme="majorBidi" w:cstheme="majorBidi"/>
          <w:sz w:val="28"/>
          <w:szCs w:val="28"/>
        </w:rPr>
      </w:pPr>
    </w:p>
    <w:p w:rsidR="00F95EA3" w:rsidRPr="00FF1C86" w:rsidRDefault="00F95EA3">
      <w:pPr>
        <w:rPr>
          <w:rFonts w:asciiTheme="majorBidi" w:hAnsiTheme="majorBidi" w:cstheme="majorBidi"/>
        </w:rPr>
      </w:pPr>
    </w:p>
    <w:sectPr w:rsidR="00F95EA3" w:rsidRPr="00FF1C86" w:rsidSect="00F95EA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BC" w:rsidRDefault="004F04BC" w:rsidP="00533EAA">
      <w:pPr>
        <w:spacing w:after="0" w:line="240" w:lineRule="auto"/>
      </w:pPr>
      <w:r>
        <w:separator/>
      </w:r>
    </w:p>
  </w:endnote>
  <w:endnote w:type="continuationSeparator" w:id="1">
    <w:p w:rsidR="004F04BC" w:rsidRDefault="004F04BC" w:rsidP="00533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5805"/>
      <w:docPartObj>
        <w:docPartGallery w:val="Page Numbers (Bottom of Page)"/>
        <w:docPartUnique/>
      </w:docPartObj>
    </w:sdtPr>
    <w:sdtContent>
      <w:p w:rsidR="00551BA4" w:rsidRDefault="0082118A">
        <w:pPr>
          <w:pStyle w:val="Footer"/>
          <w:jc w:val="center"/>
        </w:pPr>
        <w:fldSimple w:instr=" PAGE   \* MERGEFORMAT ">
          <w:r w:rsidR="00B56A6C">
            <w:rPr>
              <w:noProof/>
            </w:rPr>
            <w:t>3</w:t>
          </w:r>
        </w:fldSimple>
      </w:p>
    </w:sdtContent>
  </w:sdt>
  <w:p w:rsidR="00551BA4" w:rsidRDefault="00551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BC" w:rsidRDefault="004F04BC" w:rsidP="00533EAA">
      <w:pPr>
        <w:spacing w:after="0" w:line="240" w:lineRule="auto"/>
      </w:pPr>
      <w:r>
        <w:separator/>
      </w:r>
    </w:p>
  </w:footnote>
  <w:footnote w:type="continuationSeparator" w:id="1">
    <w:p w:rsidR="004F04BC" w:rsidRDefault="004F04BC" w:rsidP="00533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1578"/>
    <w:multiLevelType w:val="hybridMultilevel"/>
    <w:tmpl w:val="0136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101A"/>
    <w:multiLevelType w:val="hybridMultilevel"/>
    <w:tmpl w:val="3ACA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46"/>
    <w:multiLevelType w:val="hybridMultilevel"/>
    <w:tmpl w:val="BF56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13462"/>
    <w:multiLevelType w:val="hybridMultilevel"/>
    <w:tmpl w:val="B904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64FAF"/>
    <w:multiLevelType w:val="hybridMultilevel"/>
    <w:tmpl w:val="2DF8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101F0"/>
    <w:multiLevelType w:val="hybridMultilevel"/>
    <w:tmpl w:val="F0127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1C86"/>
    <w:rsid w:val="000476C3"/>
    <w:rsid w:val="0005629A"/>
    <w:rsid w:val="000E2A7F"/>
    <w:rsid w:val="001468D5"/>
    <w:rsid w:val="00192C97"/>
    <w:rsid w:val="001B08F1"/>
    <w:rsid w:val="002079A0"/>
    <w:rsid w:val="00221E21"/>
    <w:rsid w:val="00233014"/>
    <w:rsid w:val="00293BFE"/>
    <w:rsid w:val="0032049F"/>
    <w:rsid w:val="00382C10"/>
    <w:rsid w:val="003A45E5"/>
    <w:rsid w:val="003E38AC"/>
    <w:rsid w:val="00420F7D"/>
    <w:rsid w:val="00444796"/>
    <w:rsid w:val="00455010"/>
    <w:rsid w:val="004738F6"/>
    <w:rsid w:val="00483D79"/>
    <w:rsid w:val="004B699C"/>
    <w:rsid w:val="004F04BC"/>
    <w:rsid w:val="00533EAA"/>
    <w:rsid w:val="00551BA4"/>
    <w:rsid w:val="005622B7"/>
    <w:rsid w:val="00576148"/>
    <w:rsid w:val="00582669"/>
    <w:rsid w:val="006237B5"/>
    <w:rsid w:val="006A1A7F"/>
    <w:rsid w:val="006C1776"/>
    <w:rsid w:val="007322CD"/>
    <w:rsid w:val="00763F27"/>
    <w:rsid w:val="00814AD4"/>
    <w:rsid w:val="0082118A"/>
    <w:rsid w:val="00835DC4"/>
    <w:rsid w:val="0085453E"/>
    <w:rsid w:val="008C08CA"/>
    <w:rsid w:val="00902750"/>
    <w:rsid w:val="00AB30BB"/>
    <w:rsid w:val="00AD6DB7"/>
    <w:rsid w:val="00B56A6C"/>
    <w:rsid w:val="00C16178"/>
    <w:rsid w:val="00C34262"/>
    <w:rsid w:val="00C414FF"/>
    <w:rsid w:val="00C70356"/>
    <w:rsid w:val="00CD76C1"/>
    <w:rsid w:val="00CE7F5E"/>
    <w:rsid w:val="00CF6B6E"/>
    <w:rsid w:val="00D10E71"/>
    <w:rsid w:val="00D33369"/>
    <w:rsid w:val="00D54887"/>
    <w:rsid w:val="00D55CC5"/>
    <w:rsid w:val="00E42242"/>
    <w:rsid w:val="00EA4BE4"/>
    <w:rsid w:val="00EF12A7"/>
    <w:rsid w:val="00EF5E78"/>
    <w:rsid w:val="00F32933"/>
    <w:rsid w:val="00F52730"/>
    <w:rsid w:val="00F95784"/>
    <w:rsid w:val="00F95EA3"/>
    <w:rsid w:val="00FF1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C86"/>
    <w:rPr>
      <w:color w:val="0000FF"/>
      <w:u w:val="single"/>
    </w:rPr>
  </w:style>
  <w:style w:type="paragraph" w:styleId="ListParagraph">
    <w:name w:val="List Paragraph"/>
    <w:basedOn w:val="Normal"/>
    <w:uiPriority w:val="34"/>
    <w:qFormat/>
    <w:rsid w:val="001468D5"/>
    <w:pPr>
      <w:ind w:left="720"/>
      <w:contextualSpacing/>
    </w:pPr>
  </w:style>
  <w:style w:type="paragraph" w:customStyle="1" w:styleId="Default">
    <w:name w:val="Default"/>
    <w:rsid w:val="00192C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33EA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33EAA"/>
  </w:style>
  <w:style w:type="paragraph" w:styleId="Footer">
    <w:name w:val="footer"/>
    <w:basedOn w:val="Normal"/>
    <w:link w:val="FooterChar"/>
    <w:uiPriority w:val="99"/>
    <w:unhideWhenUsed/>
    <w:rsid w:val="00533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EAA"/>
  </w:style>
  <w:style w:type="table" w:styleId="TableGrid">
    <w:name w:val="Table Grid"/>
    <w:basedOn w:val="TableNormal"/>
    <w:uiPriority w:val="59"/>
    <w:rsid w:val="00207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eal" TargetMode="External"/><Relationship Id="rId3" Type="http://schemas.openxmlformats.org/officeDocument/2006/relationships/settings" Target="settings.xml"/><Relationship Id="rId7" Type="http://schemas.openxmlformats.org/officeDocument/2006/relationships/hyperlink" Target="mailto:y.irshaid@ju.edu.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linsdictionary.com/dictionary/english/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596</Words>
  <Characters>3399</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34</cp:revision>
  <cp:lastPrinted>2017-09-17T12:41:00Z</cp:lastPrinted>
  <dcterms:created xsi:type="dcterms:W3CDTF">2017-08-06T17:35:00Z</dcterms:created>
  <dcterms:modified xsi:type="dcterms:W3CDTF">2017-09-27T06:29:00Z</dcterms:modified>
</cp:coreProperties>
</file>